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F0" w:rsidRPr="00470198" w:rsidRDefault="005F0CF0" w:rsidP="005F0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F0CF0" w:rsidRPr="00470198" w:rsidRDefault="005F0CF0" w:rsidP="005F0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F0">
        <w:rPr>
          <w:rFonts w:ascii="Times New Roman" w:hAnsi="Times New Roman" w:cs="Times New Roman"/>
          <w:b/>
          <w:sz w:val="28"/>
          <w:szCs w:val="28"/>
        </w:rPr>
        <w:t>«Теория организации и управление изменениями</w:t>
      </w:r>
      <w:r w:rsidRPr="008E789D">
        <w:rPr>
          <w:rFonts w:ascii="Times New Roman" w:hAnsi="Times New Roman" w:cs="Times New Roman"/>
          <w:b/>
          <w:sz w:val="28"/>
          <w:szCs w:val="28"/>
        </w:rPr>
        <w:t>»</w:t>
      </w:r>
    </w:p>
    <w:p w:rsidR="005F0CF0" w:rsidRDefault="005F0CF0" w:rsidP="005F0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CF0" w:rsidRDefault="005F0CF0" w:rsidP="005F0CF0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320539" w:rsidRDefault="00320539" w:rsidP="005F0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39">
        <w:rPr>
          <w:rFonts w:ascii="Times New Roman" w:hAnsi="Times New Roman" w:cs="Times New Roman"/>
          <w:sz w:val="28"/>
          <w:szCs w:val="28"/>
        </w:rPr>
        <w:t>развитие рефлексивно-аналитических навыков, позволяющих делать организационную практику предметом осознанного управления. Освоение инструментов системного анализа, ситуационного и процессного подходов к управлению, а также использование экзистенциального подхода позволяют студенту использовать палитру культурных менеджерских технологий для построения и обоснования собственного самоопределяющегося управленческого действия.</w:t>
      </w:r>
    </w:p>
    <w:p w:rsidR="005F0CF0" w:rsidRDefault="00320539" w:rsidP="005F0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5F0CF0"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="005F0CF0"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 w:rsidR="005F0CF0">
        <w:rPr>
          <w:rFonts w:ascii="Times New Roman" w:hAnsi="Times New Roman" w:cs="Times New Roman"/>
          <w:sz w:val="28"/>
          <w:szCs w:val="28"/>
        </w:rPr>
        <w:t>обязательной части о</w:t>
      </w:r>
      <w:r w:rsidR="005F0CF0" w:rsidRPr="008E789D">
        <w:rPr>
          <w:rFonts w:ascii="Times New Roman" w:hAnsi="Times New Roman" w:cs="Times New Roman"/>
          <w:sz w:val="28"/>
          <w:szCs w:val="28"/>
        </w:rPr>
        <w:t>бщепрофессиональн</w:t>
      </w:r>
      <w:r w:rsidR="005F0CF0">
        <w:rPr>
          <w:rFonts w:ascii="Times New Roman" w:hAnsi="Times New Roman" w:cs="Times New Roman"/>
          <w:sz w:val="28"/>
          <w:szCs w:val="28"/>
        </w:rPr>
        <w:t>ого</w:t>
      </w:r>
      <w:r w:rsidR="005F0CF0" w:rsidRPr="008E789D">
        <w:rPr>
          <w:rFonts w:ascii="Times New Roman" w:hAnsi="Times New Roman" w:cs="Times New Roman"/>
          <w:sz w:val="28"/>
          <w:szCs w:val="28"/>
        </w:rPr>
        <w:t xml:space="preserve"> цикл</w:t>
      </w:r>
      <w:r w:rsidR="005F0CF0">
        <w:rPr>
          <w:rFonts w:ascii="Times New Roman" w:hAnsi="Times New Roman" w:cs="Times New Roman"/>
          <w:sz w:val="28"/>
          <w:szCs w:val="28"/>
        </w:rPr>
        <w:t>а</w:t>
      </w:r>
      <w:r w:rsidR="005F0CF0" w:rsidRPr="00CA7A8F"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="005F0CF0"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="005F0CF0"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 w:rsidR="005F0CF0">
        <w:rPr>
          <w:rFonts w:ascii="Times New Roman" w:hAnsi="Times New Roman" w:cs="Times New Roman"/>
          <w:sz w:val="28"/>
          <w:szCs w:val="28"/>
        </w:rPr>
        <w:t>«</w:t>
      </w:r>
      <w:r w:rsidR="005F0CF0" w:rsidRPr="00CA7A8F">
        <w:rPr>
          <w:rFonts w:ascii="Times New Roman" w:hAnsi="Times New Roman" w:cs="Times New Roman"/>
          <w:sz w:val="28"/>
          <w:szCs w:val="28"/>
        </w:rPr>
        <w:t>Менеджмент</w:t>
      </w:r>
      <w:r w:rsidR="005F0CF0"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 w:rsidR="005F0CF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5F0CF0">
        <w:rPr>
          <w:rFonts w:ascii="Times New Roman" w:hAnsi="Times New Roman" w:cs="Times New Roman"/>
          <w:sz w:val="28"/>
          <w:szCs w:val="28"/>
        </w:rPr>
        <w:t xml:space="preserve">, </w:t>
      </w:r>
      <w:r w:rsidR="005F0CF0" w:rsidRPr="00CA7A8F">
        <w:rPr>
          <w:rFonts w:ascii="Times New Roman" w:hAnsi="Times New Roman" w:cs="Times New Roman"/>
          <w:sz w:val="28"/>
          <w:szCs w:val="28"/>
        </w:rPr>
        <w:t>очн</w:t>
      </w:r>
      <w:r w:rsidR="005F0CF0">
        <w:rPr>
          <w:rFonts w:ascii="Times New Roman" w:hAnsi="Times New Roman" w:cs="Times New Roman"/>
          <w:sz w:val="28"/>
          <w:szCs w:val="28"/>
        </w:rPr>
        <w:t>ая</w:t>
      </w:r>
      <w:r w:rsidR="005F0CF0"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 w:rsidR="005F0CF0">
        <w:rPr>
          <w:rFonts w:ascii="Times New Roman" w:hAnsi="Times New Roman" w:cs="Times New Roman"/>
          <w:sz w:val="28"/>
          <w:szCs w:val="28"/>
        </w:rPr>
        <w:t>а</w:t>
      </w:r>
      <w:r w:rsidR="005F0CF0"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5F0CF0" w:rsidRDefault="005F0CF0" w:rsidP="005F0C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Краткое с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одержание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5F0CF0" w:rsidRPr="00E84436" w:rsidRDefault="00320539" w:rsidP="0032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39">
        <w:rPr>
          <w:rFonts w:ascii="Times New Roman" w:hAnsi="Times New Roman" w:cs="Times New Roman"/>
          <w:sz w:val="28"/>
          <w:szCs w:val="28"/>
        </w:rPr>
        <w:t xml:space="preserve">Теория организации как сфера образования менеджера. Основные этапы в развитии. Организация как объект управления идей управления организацией. </w:t>
      </w:r>
      <w:proofErr w:type="spellStart"/>
      <w:r w:rsidRPr="00320539">
        <w:rPr>
          <w:rFonts w:ascii="Times New Roman" w:hAnsi="Times New Roman" w:cs="Times New Roman"/>
          <w:sz w:val="28"/>
          <w:szCs w:val="28"/>
        </w:rPr>
        <w:t>Оргпроектирование</w:t>
      </w:r>
      <w:proofErr w:type="spellEnd"/>
      <w:r w:rsidRPr="00320539">
        <w:rPr>
          <w:rFonts w:ascii="Times New Roman" w:hAnsi="Times New Roman" w:cs="Times New Roman"/>
          <w:sz w:val="28"/>
          <w:szCs w:val="28"/>
        </w:rPr>
        <w:t xml:space="preserve">: построение </w:t>
      </w:r>
      <w:r w:rsidR="00983FBC">
        <w:rPr>
          <w:rFonts w:ascii="Times New Roman" w:hAnsi="Times New Roman" w:cs="Times New Roman"/>
          <w:sz w:val="28"/>
          <w:szCs w:val="28"/>
        </w:rPr>
        <w:t>«</w:t>
      </w:r>
      <w:r w:rsidRPr="00320539">
        <w:rPr>
          <w:rFonts w:ascii="Times New Roman" w:hAnsi="Times New Roman" w:cs="Times New Roman"/>
          <w:sz w:val="28"/>
          <w:szCs w:val="28"/>
        </w:rPr>
        <w:t>идеального</w:t>
      </w:r>
      <w:r w:rsidR="00983FB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320539">
        <w:rPr>
          <w:rFonts w:ascii="Times New Roman" w:hAnsi="Times New Roman" w:cs="Times New Roman"/>
          <w:sz w:val="28"/>
          <w:szCs w:val="28"/>
        </w:rPr>
        <w:t>. Внешняя среда организации. Внутренняя среда организации. Особенности организационного проектирования. Жизненный цикл организации. Оценка эффективности деятельности организации. Управление изменениями в организации. Управление знаниями. Обучающиеся организации. Перспективные формы и направления развития организационных форматов.</w:t>
      </w:r>
    </w:p>
    <w:p w:rsidR="00236423" w:rsidRDefault="00236423"/>
    <w:sectPr w:rsidR="002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061F"/>
    <w:multiLevelType w:val="hybridMultilevel"/>
    <w:tmpl w:val="20E8ED18"/>
    <w:lvl w:ilvl="0" w:tplc="28C6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F0"/>
    <w:rsid w:val="00236423"/>
    <w:rsid w:val="00320539"/>
    <w:rsid w:val="005F0CF0"/>
    <w:rsid w:val="0098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D714"/>
  <w15:chartTrackingRefBased/>
  <w15:docId w15:val="{52BD1974-1C5E-4ECC-A9E7-BD54AEDF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A246A-290B-4265-8066-1BAD981C3525}"/>
</file>

<file path=customXml/itemProps2.xml><?xml version="1.0" encoding="utf-8"?>
<ds:datastoreItem xmlns:ds="http://schemas.openxmlformats.org/officeDocument/2006/customXml" ds:itemID="{5AB1F8E7-D593-41CB-AE86-3E6E9909C58B}"/>
</file>

<file path=customXml/itemProps3.xml><?xml version="1.0" encoding="utf-8"?>
<ds:datastoreItem xmlns:ds="http://schemas.openxmlformats.org/officeDocument/2006/customXml" ds:itemID="{9D641308-58CC-433C-A120-D0DE37447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2021-04-20T14:26:00Z</dcterms:created>
  <dcterms:modified xsi:type="dcterms:W3CDTF">2021-04-20T14:30:00Z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